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F910" w14:textId="77777777" w:rsidR="00B640E8" w:rsidRPr="00503BCE" w:rsidRDefault="00B640E8" w:rsidP="00B640E8">
      <w:pPr>
        <w:pStyle w:val="11"/>
        <w:rPr>
          <w:rFonts w:ascii="ＭＳ 明朝" w:eastAsia="ＭＳ 明朝" w:hAnsi="ＭＳ 明朝" w:hint="eastAsia"/>
        </w:rPr>
      </w:pPr>
      <w:r w:rsidRPr="00503BCE">
        <w:rPr>
          <w:rFonts w:ascii="ＭＳ 明朝" w:eastAsia="ＭＳ 明朝" w:hAnsi="ＭＳ 明朝" w:hint="eastAsia"/>
        </w:rPr>
        <w:t>時間外労働及び休日労働に関する労使協定書</w:t>
      </w:r>
    </w:p>
    <w:p w14:paraId="4B179E2C" w14:textId="77777777" w:rsidR="00B640E8" w:rsidRDefault="00B640E8" w:rsidP="00B640E8"/>
    <w:p w14:paraId="641BE323" w14:textId="77777777" w:rsidR="00B640E8" w:rsidRDefault="00B640E8" w:rsidP="00B640E8">
      <w:pPr>
        <w:rPr>
          <w:rFonts w:hint="eastAsia"/>
        </w:rPr>
      </w:pPr>
      <w:r>
        <w:rPr>
          <w:rFonts w:hint="eastAsia"/>
        </w:rPr>
        <w:t xml:space="preserve">　○○株式会社（以下「会社」という。）と会社の従業員代表○○○○は、労働基準法第36条第１項に基づき、法定労働時間を超える労働（以下「時間外労働」という。）及び法定休日における労働（以下「休日労働」という。）に関し、下記のとおり協定する。</w:t>
      </w:r>
    </w:p>
    <w:p w14:paraId="1CE597CC" w14:textId="77777777" w:rsidR="00B640E8" w:rsidRDefault="00B640E8" w:rsidP="00B640E8">
      <w:pPr>
        <w:pStyle w:val="3"/>
        <w:spacing w:before="360"/>
        <w:ind w:left="210"/>
        <w:rPr>
          <w:rFonts w:hint="eastAsia"/>
        </w:rPr>
      </w:pPr>
      <w:r>
        <w:rPr>
          <w:rFonts w:hint="eastAsia"/>
        </w:rPr>
        <w:t>（時間外労働及び休日労働を必要とする場合）</w:t>
      </w:r>
    </w:p>
    <w:p w14:paraId="2EFD3E09" w14:textId="65F30D9D" w:rsidR="00B640E8" w:rsidRDefault="00B640E8" w:rsidP="00B640E8">
      <w:pPr>
        <w:pStyle w:val="4"/>
        <w:ind w:left="630" w:hanging="630"/>
        <w:rPr>
          <w:rFonts w:hint="eastAsia"/>
        </w:rPr>
      </w:pPr>
      <w:r>
        <w:rPr>
          <w:rFonts w:hint="eastAsia"/>
        </w:rPr>
        <w:t>第1条 　会社は、次の各号のいずれかに該当するときは、就業規則第</w:t>
      </w:r>
      <w:r>
        <w:rPr>
          <w:rFonts w:hint="eastAsia"/>
        </w:rPr>
        <w:t>〇〇</w:t>
      </w:r>
      <w:r>
        <w:rPr>
          <w:rFonts w:hint="eastAsia"/>
        </w:rPr>
        <w:t>条の規定に基づき、時間外労働を命ずることができるものとする。</w:t>
      </w:r>
    </w:p>
    <w:p w14:paraId="44419957" w14:textId="77777777" w:rsidR="00B640E8" w:rsidRDefault="00B640E8" w:rsidP="00B640E8">
      <w:pPr>
        <w:pStyle w:val="6"/>
        <w:rPr>
          <w:rFonts w:hint="eastAsia"/>
        </w:rPr>
      </w:pPr>
      <w:r>
        <w:rPr>
          <w:rFonts w:hint="eastAsia"/>
        </w:rPr>
        <w:t>(1) 臨時の受注や納期の変更等により受注が集中し、法定労働時間内の勤務では処理が困難なとき。</w:t>
      </w:r>
    </w:p>
    <w:p w14:paraId="765D2E37" w14:textId="775AB1D6" w:rsidR="00B640E8" w:rsidRDefault="00B640E8" w:rsidP="00B640E8">
      <w:pPr>
        <w:pStyle w:val="6"/>
        <w:rPr>
          <w:rFonts w:hint="eastAsia"/>
        </w:rPr>
      </w:pPr>
      <w:r>
        <w:rPr>
          <w:rFonts w:hint="eastAsia"/>
        </w:rPr>
        <w:t>(2) 業務が</w:t>
      </w:r>
      <w:r>
        <w:rPr>
          <w:rFonts w:hint="eastAsia"/>
        </w:rPr>
        <w:t>集中</w:t>
      </w:r>
      <w:r>
        <w:rPr>
          <w:rFonts w:hint="eastAsia"/>
        </w:rPr>
        <w:t>し、法定労働時間内の勤務では処理が困難なとき。</w:t>
      </w:r>
    </w:p>
    <w:p w14:paraId="2291FE1B" w14:textId="558E0DC8" w:rsidR="00B640E8" w:rsidRDefault="00B640E8" w:rsidP="00B640E8">
      <w:pPr>
        <w:pStyle w:val="6"/>
        <w:rPr>
          <w:rFonts w:hint="eastAsia"/>
        </w:rPr>
      </w:pPr>
      <w:r>
        <w:rPr>
          <w:rFonts w:hint="eastAsia"/>
        </w:rPr>
        <w:t>(</w:t>
      </w:r>
      <w:r>
        <w:rPr>
          <w:rFonts w:hint="eastAsia"/>
        </w:rPr>
        <w:t>3</w:t>
      </w:r>
      <w:r>
        <w:rPr>
          <w:rFonts w:hint="eastAsia"/>
        </w:rPr>
        <w:t>) その他前各号に準ずる事由が生じたとき。</w:t>
      </w:r>
    </w:p>
    <w:p w14:paraId="55CE13AB" w14:textId="66BE6134" w:rsidR="00B640E8" w:rsidRDefault="00B640E8" w:rsidP="00B640E8">
      <w:pPr>
        <w:pStyle w:val="5"/>
        <w:ind w:left="630"/>
        <w:rPr>
          <w:rFonts w:hint="eastAsia"/>
        </w:rPr>
      </w:pPr>
      <w:r>
        <w:rPr>
          <w:rFonts w:hint="eastAsia"/>
        </w:rPr>
        <w:t>2 　会社は、次の各号のいずれかに該当するときは、就業規則第</w:t>
      </w:r>
      <w:r>
        <w:rPr>
          <w:rFonts w:hint="eastAsia"/>
        </w:rPr>
        <w:t>○○</w:t>
      </w:r>
      <w:r>
        <w:rPr>
          <w:rFonts w:hint="eastAsia"/>
        </w:rPr>
        <w:t>条の規定に基づき、休日労働を命ずることができるものとする。</w:t>
      </w:r>
    </w:p>
    <w:p w14:paraId="5DD57A5C" w14:textId="77777777" w:rsidR="00B640E8" w:rsidRDefault="00B640E8" w:rsidP="00B640E8">
      <w:pPr>
        <w:pStyle w:val="6"/>
        <w:rPr>
          <w:rFonts w:hint="eastAsia"/>
        </w:rPr>
      </w:pPr>
      <w:r>
        <w:rPr>
          <w:rFonts w:hint="eastAsia"/>
        </w:rPr>
        <w:t>(1) 季節的繁忙及び顧客の需要に応ずるために業務が集中し、休日労働をしなくては処理が困難なとき。</w:t>
      </w:r>
    </w:p>
    <w:p w14:paraId="61C40332" w14:textId="77777777" w:rsidR="00B640E8" w:rsidRDefault="00B640E8" w:rsidP="00B640E8">
      <w:pPr>
        <w:pStyle w:val="6"/>
        <w:rPr>
          <w:rFonts w:hint="eastAsia"/>
        </w:rPr>
      </w:pPr>
      <w:r>
        <w:rPr>
          <w:rFonts w:hint="eastAsia"/>
        </w:rPr>
        <w:t>(2) その他前号に準ずる理由が生じたとき。</w:t>
      </w:r>
    </w:p>
    <w:p w14:paraId="37BB84F5" w14:textId="77777777" w:rsidR="00B640E8" w:rsidRDefault="00B640E8" w:rsidP="00B640E8">
      <w:pPr>
        <w:pStyle w:val="3"/>
        <w:spacing w:before="360"/>
        <w:ind w:left="210"/>
        <w:rPr>
          <w:rFonts w:hint="eastAsia"/>
        </w:rPr>
      </w:pPr>
      <w:r>
        <w:rPr>
          <w:rFonts w:hint="eastAsia"/>
        </w:rPr>
        <w:t>（時間外労働及び休日労働を必要とする業務の種類及び対象従業員数）</w:t>
      </w:r>
    </w:p>
    <w:p w14:paraId="2FE88525" w14:textId="30A3FE0E" w:rsidR="00B640E8" w:rsidRDefault="00B640E8" w:rsidP="00B640E8">
      <w:pPr>
        <w:pStyle w:val="4"/>
        <w:ind w:left="630" w:hanging="630"/>
      </w:pPr>
      <w:r>
        <w:rPr>
          <w:rFonts w:hint="eastAsia"/>
        </w:rPr>
        <w:t>第2条 　時間外労働及び休日労働を必要とする業務の種類及び対象従業員数は次のとおりとする。</w:t>
      </w:r>
    </w:p>
    <w:p w14:paraId="1E5623B9" w14:textId="69A5325E" w:rsidR="00B640E8" w:rsidRDefault="00B640E8" w:rsidP="00B640E8">
      <w:pPr>
        <w:pStyle w:val="4"/>
        <w:ind w:left="630" w:hanging="630"/>
      </w:pPr>
    </w:p>
    <w:p w14:paraId="018A28E7" w14:textId="41F2D2C9" w:rsidR="00B640E8" w:rsidRDefault="00B640E8" w:rsidP="00B640E8">
      <w:pPr>
        <w:pStyle w:val="4"/>
        <w:ind w:left="630" w:hanging="630"/>
      </w:pPr>
      <w:r>
        <w:rPr>
          <w:rFonts w:hint="eastAsia"/>
        </w:rPr>
        <w:t xml:space="preserve">　　営業職　10名</w:t>
      </w:r>
    </w:p>
    <w:p w14:paraId="03538EE4" w14:textId="37BC7F4B" w:rsidR="00B640E8" w:rsidRDefault="00B640E8" w:rsidP="00B640E8">
      <w:pPr>
        <w:pStyle w:val="4"/>
        <w:ind w:left="630" w:hanging="630"/>
        <w:rPr>
          <w:rFonts w:hint="eastAsia"/>
        </w:rPr>
      </w:pPr>
      <w:r>
        <w:rPr>
          <w:rFonts w:hint="eastAsia"/>
        </w:rPr>
        <w:t xml:space="preserve">　　総務職　2名</w:t>
      </w:r>
    </w:p>
    <w:p w14:paraId="295A9FC8" w14:textId="77777777" w:rsidR="00B640E8" w:rsidRDefault="00B640E8" w:rsidP="00B640E8">
      <w:pPr>
        <w:pStyle w:val="3"/>
        <w:spacing w:before="360"/>
        <w:ind w:left="210"/>
        <w:rPr>
          <w:rFonts w:hint="eastAsia"/>
        </w:rPr>
      </w:pPr>
      <w:r>
        <w:rPr>
          <w:rFonts w:hint="eastAsia"/>
        </w:rPr>
        <w:t>（延長時間及び休日労働日数）</w:t>
      </w:r>
    </w:p>
    <w:p w14:paraId="14B08A7C" w14:textId="77777777" w:rsidR="00B640E8" w:rsidRDefault="00B640E8" w:rsidP="00B640E8">
      <w:pPr>
        <w:pStyle w:val="4"/>
        <w:ind w:left="630" w:hanging="630"/>
        <w:rPr>
          <w:rFonts w:hint="eastAsia"/>
        </w:rPr>
      </w:pPr>
      <w:r>
        <w:rPr>
          <w:rFonts w:hint="eastAsia"/>
        </w:rPr>
        <w:t>第3条 　法定労働時間を超えて延長させることができる時間（以下「延長時間」という。）及び休日労働をさせることができる休日並びに始業及び終業の時刻は、次のとおりとする。</w:t>
      </w:r>
    </w:p>
    <w:tbl>
      <w:tblPr>
        <w:tblW w:w="7542"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5"/>
        <w:gridCol w:w="1315"/>
        <w:gridCol w:w="1316"/>
        <w:gridCol w:w="1316"/>
        <w:gridCol w:w="1560"/>
      </w:tblGrid>
      <w:tr w:rsidR="00084777" w:rsidRPr="00084777" w14:paraId="19A8C924" w14:textId="77777777" w:rsidTr="00244610">
        <w:tc>
          <w:tcPr>
            <w:tcW w:w="2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BD6DD2" w14:textId="77777777" w:rsidR="00B640E8" w:rsidRPr="00084777" w:rsidRDefault="00B640E8" w:rsidP="00244610">
            <w:pPr>
              <w:rPr>
                <w:rFonts w:hAnsi="ＭＳ 明朝"/>
                <w:color w:val="000000" w:themeColor="text1"/>
                <w:szCs w:val="21"/>
              </w:rPr>
            </w:pPr>
            <w:r w:rsidRPr="00084777">
              <w:rPr>
                <w:color w:val="000000" w:themeColor="text1"/>
              </w:rPr>
              <w:br w:type="page"/>
            </w:r>
          </w:p>
        </w:tc>
        <w:tc>
          <w:tcPr>
            <w:tcW w:w="39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2AE2AA" w14:textId="77777777" w:rsidR="00B640E8" w:rsidRPr="00084777" w:rsidRDefault="00B640E8" w:rsidP="00244610">
            <w:pPr>
              <w:jc w:val="center"/>
              <w:rPr>
                <w:rFonts w:hAnsi="ＭＳ 明朝"/>
                <w:color w:val="000000" w:themeColor="text1"/>
                <w:szCs w:val="21"/>
              </w:rPr>
            </w:pPr>
            <w:r w:rsidRPr="00084777">
              <w:rPr>
                <w:rFonts w:hAnsi="ＭＳ 明朝" w:hint="eastAsia"/>
                <w:color w:val="000000" w:themeColor="text1"/>
                <w:szCs w:val="21"/>
              </w:rPr>
              <w:t>延長時間（起算日）</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465145" w14:textId="77777777" w:rsidR="00B640E8" w:rsidRPr="00084777" w:rsidRDefault="00B640E8" w:rsidP="00244610">
            <w:pPr>
              <w:jc w:val="center"/>
              <w:rPr>
                <w:rFonts w:hAnsi="ＭＳ 明朝"/>
                <w:color w:val="000000" w:themeColor="text1"/>
                <w:szCs w:val="21"/>
              </w:rPr>
            </w:pPr>
            <w:r w:rsidRPr="00084777">
              <w:rPr>
                <w:rFonts w:hAnsi="ＭＳ 明朝" w:hint="eastAsia"/>
                <w:color w:val="000000" w:themeColor="text1"/>
                <w:szCs w:val="21"/>
              </w:rPr>
              <w:t>休日労働</w:t>
            </w:r>
          </w:p>
        </w:tc>
      </w:tr>
      <w:tr w:rsidR="00084777" w:rsidRPr="00084777" w14:paraId="4E284A7D" w14:textId="77777777" w:rsidTr="00244610">
        <w:tc>
          <w:tcPr>
            <w:tcW w:w="2035" w:type="dxa"/>
            <w:vMerge/>
            <w:shd w:val="clear" w:color="auto" w:fill="auto"/>
            <w:vAlign w:val="center"/>
          </w:tcPr>
          <w:p w14:paraId="7B393454" w14:textId="77777777" w:rsidR="00B640E8" w:rsidRPr="00084777" w:rsidRDefault="00B640E8" w:rsidP="00244610">
            <w:pPr>
              <w:rPr>
                <w:rFonts w:hAnsi="ＭＳ 明朝"/>
                <w:color w:val="000000" w:themeColor="text1"/>
                <w:szCs w:val="21"/>
              </w:rPr>
            </w:pPr>
          </w:p>
        </w:tc>
        <w:tc>
          <w:tcPr>
            <w:tcW w:w="1315" w:type="dxa"/>
            <w:shd w:val="clear" w:color="auto" w:fill="auto"/>
            <w:vAlign w:val="center"/>
          </w:tcPr>
          <w:p w14:paraId="5C997AF1" w14:textId="77777777" w:rsidR="00B640E8" w:rsidRPr="00084777" w:rsidRDefault="00B640E8" w:rsidP="00244610">
            <w:pPr>
              <w:jc w:val="center"/>
              <w:rPr>
                <w:rFonts w:hAnsi="ＭＳ 明朝"/>
                <w:color w:val="000000" w:themeColor="text1"/>
                <w:szCs w:val="21"/>
              </w:rPr>
            </w:pPr>
            <w:r w:rsidRPr="00084777">
              <w:rPr>
                <w:rFonts w:hAnsi="ＭＳ 明朝" w:hint="eastAsia"/>
                <w:color w:val="000000" w:themeColor="text1"/>
                <w:szCs w:val="21"/>
              </w:rPr>
              <w:t>１日</w:t>
            </w:r>
          </w:p>
        </w:tc>
        <w:tc>
          <w:tcPr>
            <w:tcW w:w="1316" w:type="dxa"/>
            <w:shd w:val="clear" w:color="auto" w:fill="auto"/>
            <w:vAlign w:val="center"/>
          </w:tcPr>
          <w:p w14:paraId="070E5648" w14:textId="77777777" w:rsidR="00B640E8" w:rsidRPr="00084777" w:rsidRDefault="00B640E8" w:rsidP="00244610">
            <w:pPr>
              <w:jc w:val="center"/>
              <w:rPr>
                <w:rFonts w:hAnsi="ＭＳ 明朝" w:hint="eastAsia"/>
                <w:color w:val="000000" w:themeColor="text1"/>
                <w:szCs w:val="21"/>
              </w:rPr>
            </w:pPr>
            <w:r w:rsidRPr="00084777">
              <w:rPr>
                <w:rFonts w:hAnsi="ＭＳ 明朝" w:hint="eastAsia"/>
                <w:color w:val="000000" w:themeColor="text1"/>
                <w:szCs w:val="21"/>
              </w:rPr>
              <w:t>１か月</w:t>
            </w:r>
          </w:p>
          <w:p w14:paraId="4C10BCC1" w14:textId="77777777" w:rsidR="00B640E8" w:rsidRPr="00084777" w:rsidRDefault="00B640E8" w:rsidP="00244610">
            <w:pPr>
              <w:jc w:val="center"/>
              <w:rPr>
                <w:rFonts w:hAnsi="ＭＳ 明朝"/>
                <w:color w:val="000000" w:themeColor="text1"/>
                <w:szCs w:val="21"/>
              </w:rPr>
            </w:pPr>
            <w:r w:rsidRPr="00084777">
              <w:rPr>
                <w:rFonts w:hAnsi="ＭＳ 明朝" w:hint="eastAsia"/>
                <w:color w:val="000000" w:themeColor="text1"/>
                <w:szCs w:val="21"/>
              </w:rPr>
              <w:t>(毎月</w:t>
            </w:r>
            <w:r w:rsidRPr="00084777">
              <w:rPr>
                <w:rStyle w:val="a3"/>
                <w:rFonts w:hAnsi="ＭＳ 明朝" w:hint="eastAsia"/>
                <w:color w:val="000000" w:themeColor="text1"/>
                <w:szCs w:val="21"/>
              </w:rPr>
              <w:t>○日</w:t>
            </w:r>
            <w:r w:rsidRPr="00084777">
              <w:rPr>
                <w:rFonts w:hAnsi="ＭＳ 明朝" w:hint="eastAsia"/>
                <w:color w:val="000000" w:themeColor="text1"/>
                <w:szCs w:val="21"/>
              </w:rPr>
              <w:t>)</w:t>
            </w:r>
          </w:p>
        </w:tc>
        <w:tc>
          <w:tcPr>
            <w:tcW w:w="1316" w:type="dxa"/>
            <w:shd w:val="clear" w:color="auto" w:fill="auto"/>
            <w:vAlign w:val="center"/>
          </w:tcPr>
          <w:p w14:paraId="39262596" w14:textId="77777777" w:rsidR="00B640E8" w:rsidRPr="00084777" w:rsidRDefault="00B640E8" w:rsidP="00244610">
            <w:pPr>
              <w:jc w:val="center"/>
              <w:rPr>
                <w:rFonts w:hAnsi="ＭＳ 明朝" w:hint="eastAsia"/>
                <w:color w:val="000000" w:themeColor="text1"/>
                <w:szCs w:val="21"/>
              </w:rPr>
            </w:pPr>
            <w:r w:rsidRPr="00084777">
              <w:rPr>
                <w:rFonts w:hAnsi="ＭＳ 明朝" w:hint="eastAsia"/>
                <w:color w:val="000000" w:themeColor="text1"/>
                <w:szCs w:val="21"/>
              </w:rPr>
              <w:t>１年間</w:t>
            </w:r>
          </w:p>
          <w:p w14:paraId="077CAD6F" w14:textId="77777777" w:rsidR="00B640E8" w:rsidRPr="00084777" w:rsidRDefault="00B640E8" w:rsidP="00244610">
            <w:pPr>
              <w:jc w:val="center"/>
              <w:rPr>
                <w:rStyle w:val="a3"/>
                <w:rFonts w:hAnsi="ＭＳ 明朝"/>
                <w:color w:val="000000" w:themeColor="text1"/>
                <w:szCs w:val="21"/>
              </w:rPr>
            </w:pPr>
            <w:r w:rsidRPr="00084777">
              <w:rPr>
                <w:rStyle w:val="a3"/>
                <w:rFonts w:hAnsi="ＭＳ 明朝" w:hint="eastAsia"/>
                <w:color w:val="000000" w:themeColor="text1"/>
                <w:szCs w:val="21"/>
              </w:rPr>
              <w:t>(○月○日)</w:t>
            </w:r>
          </w:p>
        </w:tc>
        <w:tc>
          <w:tcPr>
            <w:tcW w:w="1560" w:type="dxa"/>
            <w:vMerge/>
            <w:shd w:val="clear" w:color="auto" w:fill="auto"/>
            <w:vAlign w:val="center"/>
          </w:tcPr>
          <w:p w14:paraId="551628CE" w14:textId="77777777" w:rsidR="00B640E8" w:rsidRPr="00084777" w:rsidRDefault="00B640E8" w:rsidP="00244610">
            <w:pPr>
              <w:jc w:val="center"/>
              <w:rPr>
                <w:rFonts w:hAnsi="ＭＳ 明朝"/>
                <w:color w:val="000000" w:themeColor="text1"/>
                <w:szCs w:val="21"/>
              </w:rPr>
            </w:pPr>
          </w:p>
        </w:tc>
      </w:tr>
      <w:tr w:rsidR="00084777" w:rsidRPr="00084777" w14:paraId="6213A743" w14:textId="77777777" w:rsidTr="00244610">
        <w:tc>
          <w:tcPr>
            <w:tcW w:w="2035" w:type="dxa"/>
            <w:shd w:val="clear" w:color="auto" w:fill="auto"/>
            <w:vAlign w:val="center"/>
          </w:tcPr>
          <w:p w14:paraId="7ABE8D93" w14:textId="1AB96116" w:rsidR="00B640E8" w:rsidRPr="00084777" w:rsidRDefault="00B640E8" w:rsidP="00244610">
            <w:pPr>
              <w:rPr>
                <w:rStyle w:val="a3"/>
                <w:rFonts w:hAnsi="ＭＳ 明朝"/>
                <w:color w:val="000000" w:themeColor="text1"/>
                <w:szCs w:val="21"/>
              </w:rPr>
            </w:pPr>
            <w:r w:rsidRPr="00084777">
              <w:rPr>
                <w:rStyle w:val="a3"/>
                <w:rFonts w:hAnsi="ＭＳ 明朝" w:hint="eastAsia"/>
                <w:color w:val="000000" w:themeColor="text1"/>
                <w:szCs w:val="21"/>
              </w:rPr>
              <w:t>営業職の</w:t>
            </w:r>
            <w:r w:rsidRPr="00084777">
              <w:rPr>
                <w:rStyle w:val="a3"/>
                <w:rFonts w:hAnsi="ＭＳ 明朝" w:hint="eastAsia"/>
                <w:color w:val="000000" w:themeColor="text1"/>
                <w:szCs w:val="21"/>
              </w:rPr>
              <w:t>従業員</w:t>
            </w:r>
          </w:p>
        </w:tc>
        <w:tc>
          <w:tcPr>
            <w:tcW w:w="1315" w:type="dxa"/>
            <w:shd w:val="clear" w:color="auto" w:fill="auto"/>
            <w:vAlign w:val="center"/>
          </w:tcPr>
          <w:p w14:paraId="7B4A3D61" w14:textId="77777777" w:rsidR="00B640E8" w:rsidRPr="00084777" w:rsidRDefault="00B640E8" w:rsidP="00244610">
            <w:pPr>
              <w:jc w:val="center"/>
              <w:rPr>
                <w:rStyle w:val="a3"/>
                <w:rFonts w:hAnsi="ＭＳ 明朝"/>
                <w:color w:val="000000" w:themeColor="text1"/>
                <w:szCs w:val="21"/>
              </w:rPr>
            </w:pPr>
            <w:r w:rsidRPr="00084777">
              <w:rPr>
                <w:rStyle w:val="a3"/>
                <w:rFonts w:hAnsi="ＭＳ 明朝"/>
                <w:color w:val="000000" w:themeColor="text1"/>
                <w:szCs w:val="21"/>
              </w:rPr>
              <w:t>15</w:t>
            </w:r>
            <w:r w:rsidRPr="00084777">
              <w:rPr>
                <w:rStyle w:val="a3"/>
                <w:rFonts w:hAnsi="ＭＳ 明朝" w:hint="eastAsia"/>
                <w:color w:val="000000" w:themeColor="text1"/>
                <w:szCs w:val="21"/>
              </w:rPr>
              <w:t>時間</w:t>
            </w:r>
          </w:p>
        </w:tc>
        <w:tc>
          <w:tcPr>
            <w:tcW w:w="1316" w:type="dxa"/>
            <w:shd w:val="clear" w:color="auto" w:fill="auto"/>
            <w:vAlign w:val="center"/>
          </w:tcPr>
          <w:p w14:paraId="6A21B18A" w14:textId="77777777" w:rsidR="00B640E8" w:rsidRPr="00084777" w:rsidRDefault="00B640E8" w:rsidP="00244610">
            <w:pPr>
              <w:jc w:val="center"/>
              <w:rPr>
                <w:rStyle w:val="a3"/>
                <w:rFonts w:hAnsi="ＭＳ 明朝"/>
                <w:color w:val="000000" w:themeColor="text1"/>
                <w:szCs w:val="21"/>
              </w:rPr>
            </w:pPr>
            <w:r w:rsidRPr="00084777">
              <w:rPr>
                <w:rStyle w:val="a3"/>
                <w:rFonts w:hAnsi="ＭＳ 明朝"/>
                <w:color w:val="000000" w:themeColor="text1"/>
                <w:szCs w:val="21"/>
              </w:rPr>
              <w:t>45</w:t>
            </w:r>
            <w:r w:rsidRPr="00084777">
              <w:rPr>
                <w:rStyle w:val="a3"/>
                <w:rFonts w:hAnsi="ＭＳ 明朝" w:hint="eastAsia"/>
                <w:color w:val="000000" w:themeColor="text1"/>
                <w:szCs w:val="21"/>
              </w:rPr>
              <w:t>時間</w:t>
            </w:r>
          </w:p>
        </w:tc>
        <w:tc>
          <w:tcPr>
            <w:tcW w:w="1316" w:type="dxa"/>
            <w:shd w:val="clear" w:color="auto" w:fill="auto"/>
            <w:vAlign w:val="center"/>
          </w:tcPr>
          <w:p w14:paraId="29A4EC5A" w14:textId="77777777" w:rsidR="00B640E8" w:rsidRPr="00084777" w:rsidRDefault="00B640E8" w:rsidP="00244610">
            <w:pPr>
              <w:jc w:val="center"/>
              <w:rPr>
                <w:rStyle w:val="a3"/>
                <w:rFonts w:hAnsi="ＭＳ 明朝"/>
                <w:color w:val="000000" w:themeColor="text1"/>
                <w:szCs w:val="21"/>
              </w:rPr>
            </w:pPr>
            <w:r w:rsidRPr="00084777">
              <w:rPr>
                <w:rStyle w:val="a3"/>
                <w:rFonts w:hAnsi="ＭＳ 明朝"/>
                <w:color w:val="000000" w:themeColor="text1"/>
                <w:szCs w:val="21"/>
              </w:rPr>
              <w:t>360</w:t>
            </w:r>
            <w:r w:rsidRPr="00084777">
              <w:rPr>
                <w:rStyle w:val="a3"/>
                <w:rFonts w:hAnsi="ＭＳ 明朝" w:hint="eastAsia"/>
                <w:color w:val="000000" w:themeColor="text1"/>
                <w:szCs w:val="21"/>
              </w:rPr>
              <w:t>時間</w:t>
            </w:r>
          </w:p>
        </w:tc>
        <w:tc>
          <w:tcPr>
            <w:tcW w:w="1560" w:type="dxa"/>
            <w:shd w:val="clear" w:color="auto" w:fill="auto"/>
            <w:vAlign w:val="center"/>
          </w:tcPr>
          <w:p w14:paraId="370BFDC8" w14:textId="77777777" w:rsidR="00B640E8" w:rsidRPr="00084777" w:rsidRDefault="00B640E8" w:rsidP="00244610">
            <w:pPr>
              <w:jc w:val="center"/>
              <w:rPr>
                <w:rStyle w:val="a3"/>
                <w:rFonts w:hAnsi="ＭＳ 明朝"/>
                <w:color w:val="000000" w:themeColor="text1"/>
                <w:szCs w:val="21"/>
              </w:rPr>
            </w:pPr>
            <w:r w:rsidRPr="00084777">
              <w:rPr>
                <w:rStyle w:val="a3"/>
                <w:rFonts w:hAnsi="ＭＳ 明朝" w:hint="eastAsia"/>
                <w:color w:val="000000" w:themeColor="text1"/>
                <w:szCs w:val="21"/>
              </w:rPr>
              <w:t>１か月に４日</w:t>
            </w:r>
          </w:p>
        </w:tc>
      </w:tr>
      <w:tr w:rsidR="00084777" w:rsidRPr="00084777" w14:paraId="71BCB1B9" w14:textId="77777777" w:rsidTr="00244610">
        <w:tc>
          <w:tcPr>
            <w:tcW w:w="2035" w:type="dxa"/>
            <w:shd w:val="clear" w:color="auto" w:fill="auto"/>
            <w:vAlign w:val="center"/>
          </w:tcPr>
          <w:p w14:paraId="2704ABBA" w14:textId="414186BA" w:rsidR="00B640E8" w:rsidRPr="00084777" w:rsidRDefault="00B640E8" w:rsidP="00244610">
            <w:pPr>
              <w:rPr>
                <w:rStyle w:val="a3"/>
                <w:rFonts w:hAnsi="ＭＳ 明朝"/>
                <w:color w:val="000000" w:themeColor="text1"/>
                <w:szCs w:val="21"/>
              </w:rPr>
            </w:pPr>
            <w:r w:rsidRPr="00084777">
              <w:rPr>
                <w:rStyle w:val="a3"/>
                <w:rFonts w:hAnsi="ＭＳ 明朝" w:hint="eastAsia"/>
                <w:color w:val="000000" w:themeColor="text1"/>
                <w:szCs w:val="21"/>
              </w:rPr>
              <w:lastRenderedPageBreak/>
              <w:t>総務職</w:t>
            </w:r>
            <w:r w:rsidRPr="00084777">
              <w:rPr>
                <w:rStyle w:val="a3"/>
                <w:rFonts w:hAnsi="ＭＳ 明朝" w:hint="eastAsia"/>
                <w:color w:val="000000" w:themeColor="text1"/>
                <w:szCs w:val="21"/>
              </w:rPr>
              <w:t>の従業員</w:t>
            </w:r>
          </w:p>
        </w:tc>
        <w:tc>
          <w:tcPr>
            <w:tcW w:w="1315" w:type="dxa"/>
            <w:shd w:val="clear" w:color="auto" w:fill="auto"/>
            <w:vAlign w:val="center"/>
          </w:tcPr>
          <w:p w14:paraId="793CD81B" w14:textId="77777777" w:rsidR="00B640E8" w:rsidRPr="00084777" w:rsidRDefault="00B640E8" w:rsidP="00244610">
            <w:pPr>
              <w:jc w:val="center"/>
              <w:rPr>
                <w:rStyle w:val="a3"/>
                <w:rFonts w:hAnsi="ＭＳ 明朝"/>
                <w:color w:val="000000" w:themeColor="text1"/>
                <w:szCs w:val="21"/>
              </w:rPr>
            </w:pPr>
            <w:r w:rsidRPr="00084777">
              <w:rPr>
                <w:rStyle w:val="a3"/>
                <w:rFonts w:hAnsi="ＭＳ 明朝" w:hint="eastAsia"/>
                <w:color w:val="000000" w:themeColor="text1"/>
                <w:szCs w:val="21"/>
              </w:rPr>
              <w:t>３時間</w:t>
            </w:r>
          </w:p>
        </w:tc>
        <w:tc>
          <w:tcPr>
            <w:tcW w:w="1316" w:type="dxa"/>
            <w:shd w:val="clear" w:color="auto" w:fill="auto"/>
            <w:vAlign w:val="center"/>
          </w:tcPr>
          <w:p w14:paraId="2E3B8656" w14:textId="77777777" w:rsidR="00B640E8" w:rsidRPr="00084777" w:rsidRDefault="00B640E8" w:rsidP="00244610">
            <w:pPr>
              <w:jc w:val="center"/>
              <w:rPr>
                <w:rStyle w:val="a3"/>
                <w:rFonts w:hAnsi="ＭＳ 明朝"/>
                <w:color w:val="000000" w:themeColor="text1"/>
                <w:szCs w:val="21"/>
              </w:rPr>
            </w:pPr>
            <w:r w:rsidRPr="00084777">
              <w:rPr>
                <w:rStyle w:val="a3"/>
                <w:rFonts w:hAnsi="ＭＳ 明朝"/>
                <w:color w:val="000000" w:themeColor="text1"/>
                <w:szCs w:val="21"/>
              </w:rPr>
              <w:t>42</w:t>
            </w:r>
            <w:r w:rsidRPr="00084777">
              <w:rPr>
                <w:rStyle w:val="a3"/>
                <w:rFonts w:hAnsi="ＭＳ 明朝" w:hint="eastAsia"/>
                <w:color w:val="000000" w:themeColor="text1"/>
                <w:szCs w:val="21"/>
              </w:rPr>
              <w:t>時間</w:t>
            </w:r>
          </w:p>
        </w:tc>
        <w:tc>
          <w:tcPr>
            <w:tcW w:w="1316" w:type="dxa"/>
            <w:shd w:val="clear" w:color="auto" w:fill="auto"/>
            <w:vAlign w:val="center"/>
          </w:tcPr>
          <w:p w14:paraId="3C9D54E7" w14:textId="77777777" w:rsidR="00B640E8" w:rsidRPr="00084777" w:rsidRDefault="00B640E8" w:rsidP="00244610">
            <w:pPr>
              <w:jc w:val="center"/>
              <w:rPr>
                <w:rStyle w:val="a3"/>
                <w:rFonts w:hAnsi="ＭＳ 明朝"/>
                <w:color w:val="000000" w:themeColor="text1"/>
                <w:szCs w:val="21"/>
              </w:rPr>
            </w:pPr>
            <w:r w:rsidRPr="00084777">
              <w:rPr>
                <w:rStyle w:val="a3"/>
                <w:rFonts w:hAnsi="ＭＳ 明朝"/>
                <w:color w:val="000000" w:themeColor="text1"/>
                <w:szCs w:val="21"/>
              </w:rPr>
              <w:t>320</w:t>
            </w:r>
            <w:r w:rsidRPr="00084777">
              <w:rPr>
                <w:rStyle w:val="a3"/>
                <w:rFonts w:hAnsi="ＭＳ 明朝" w:hint="eastAsia"/>
                <w:color w:val="000000" w:themeColor="text1"/>
                <w:szCs w:val="21"/>
              </w:rPr>
              <w:t>時間</w:t>
            </w:r>
          </w:p>
        </w:tc>
        <w:tc>
          <w:tcPr>
            <w:tcW w:w="1560" w:type="dxa"/>
            <w:shd w:val="clear" w:color="auto" w:fill="auto"/>
            <w:vAlign w:val="center"/>
          </w:tcPr>
          <w:p w14:paraId="7ACEFC94" w14:textId="77777777" w:rsidR="00B640E8" w:rsidRPr="00084777" w:rsidRDefault="00B640E8" w:rsidP="00244610">
            <w:pPr>
              <w:jc w:val="center"/>
              <w:rPr>
                <w:rStyle w:val="a3"/>
                <w:rFonts w:hAnsi="ＭＳ 明朝"/>
                <w:color w:val="000000" w:themeColor="text1"/>
                <w:szCs w:val="21"/>
              </w:rPr>
            </w:pPr>
            <w:r w:rsidRPr="00084777">
              <w:rPr>
                <w:rStyle w:val="a3"/>
                <w:rFonts w:hAnsi="ＭＳ 明朝" w:hint="eastAsia"/>
                <w:color w:val="000000" w:themeColor="text1"/>
                <w:szCs w:val="21"/>
              </w:rPr>
              <w:t>１か月に４日</w:t>
            </w:r>
          </w:p>
        </w:tc>
      </w:tr>
    </w:tbl>
    <w:p w14:paraId="6EFAFF10" w14:textId="77777777" w:rsidR="00B640E8" w:rsidRDefault="00B640E8" w:rsidP="00B640E8"/>
    <w:p w14:paraId="2E180891" w14:textId="77777777" w:rsidR="00B640E8" w:rsidRDefault="00B640E8" w:rsidP="00B640E8">
      <w:pPr>
        <w:pStyle w:val="5"/>
        <w:ind w:left="630"/>
        <w:rPr>
          <w:rFonts w:hint="eastAsia"/>
        </w:rPr>
      </w:pPr>
      <w:r>
        <w:rPr>
          <w:rFonts w:hint="eastAsia"/>
        </w:rPr>
        <w:t>2 　前項により、休日労働を命ずる場合の始業及び終業の時刻、休憩時間は次のとおりとする。ただし、業務の進捗状況等により、あらかじめ指定して、この時間を短縮することがある。</w:t>
      </w:r>
    </w:p>
    <w:p w14:paraId="6B0D70F9" w14:textId="77777777" w:rsidR="00B640E8" w:rsidRDefault="00B640E8" w:rsidP="00B640E8">
      <w:pPr>
        <w:pStyle w:val="6"/>
        <w:rPr>
          <w:rFonts w:hint="eastAsia"/>
        </w:rPr>
      </w:pPr>
      <w:r>
        <w:rPr>
          <w:rFonts w:hint="eastAsia"/>
        </w:rPr>
        <w:t>(1) 始業時刻…午前９時00分</w:t>
      </w:r>
    </w:p>
    <w:p w14:paraId="7DB3F98A" w14:textId="77777777" w:rsidR="00B640E8" w:rsidRDefault="00B640E8" w:rsidP="00B640E8">
      <w:pPr>
        <w:pStyle w:val="6"/>
        <w:rPr>
          <w:rFonts w:hint="eastAsia"/>
        </w:rPr>
      </w:pPr>
      <w:r>
        <w:rPr>
          <w:rFonts w:hint="eastAsia"/>
        </w:rPr>
        <w:t>(2) 終業時刻…午後６時00分</w:t>
      </w:r>
    </w:p>
    <w:p w14:paraId="7C791159" w14:textId="77777777" w:rsidR="00B640E8" w:rsidRDefault="00B640E8" w:rsidP="00B640E8">
      <w:pPr>
        <w:pStyle w:val="6"/>
        <w:rPr>
          <w:rFonts w:hint="eastAsia"/>
        </w:rPr>
      </w:pPr>
      <w:r>
        <w:rPr>
          <w:rFonts w:hint="eastAsia"/>
        </w:rPr>
        <w:t>(3) 休憩時間…正午から午後１時まで</w:t>
      </w:r>
    </w:p>
    <w:p w14:paraId="4B9B8B07" w14:textId="77777777" w:rsidR="00B640E8" w:rsidRDefault="00B640E8" w:rsidP="00B640E8">
      <w:pPr>
        <w:pStyle w:val="5"/>
        <w:ind w:left="630"/>
        <w:rPr>
          <w:rFonts w:hint="eastAsia"/>
        </w:rPr>
      </w:pPr>
      <w:r>
        <w:rPr>
          <w:rFonts w:hint="eastAsia"/>
        </w:rPr>
        <w:t>3 　第１項の延長時間は、時間外労働時間数の上限を示すものであり、常に当該時間まで時間外労働を命ずるものではない。通常の延長時間は1日当たり2時間、1か月当たり30時間を目安とする。</w:t>
      </w:r>
    </w:p>
    <w:p w14:paraId="29316396" w14:textId="77777777" w:rsidR="00B640E8" w:rsidRDefault="00B640E8" w:rsidP="00B640E8">
      <w:pPr>
        <w:pStyle w:val="5"/>
        <w:ind w:left="630"/>
        <w:rPr>
          <w:rFonts w:hint="eastAsia"/>
        </w:rPr>
      </w:pPr>
      <w:r>
        <w:rPr>
          <w:rFonts w:hint="eastAsia"/>
        </w:rPr>
        <w:t>4 　第１項の休日労働の回数は、休日労働の上限を示すものであり、常に当該回数まで休日労働を命ずるものではない。休日労働は、緊急やむを得ない場合に限るものとし、少なくとも１週間に１回の休日は確保するよう努めるものとする。</w:t>
      </w:r>
    </w:p>
    <w:p w14:paraId="66C63560" w14:textId="77777777" w:rsidR="00B640E8" w:rsidRDefault="00B640E8" w:rsidP="00B640E8">
      <w:pPr>
        <w:pStyle w:val="3"/>
        <w:spacing w:before="360"/>
        <w:ind w:left="210"/>
        <w:rPr>
          <w:rFonts w:hint="eastAsia"/>
        </w:rPr>
      </w:pPr>
      <w:r>
        <w:rPr>
          <w:rFonts w:hint="eastAsia"/>
        </w:rPr>
        <w:t>（有効期間）</w:t>
      </w:r>
    </w:p>
    <w:p w14:paraId="5CFA9371" w14:textId="77777777" w:rsidR="00B640E8" w:rsidRDefault="00B640E8" w:rsidP="00B640E8">
      <w:pPr>
        <w:pStyle w:val="4"/>
        <w:ind w:left="630" w:hanging="630"/>
        <w:rPr>
          <w:rFonts w:hint="eastAsia"/>
        </w:rPr>
      </w:pPr>
      <w:r>
        <w:rPr>
          <w:rFonts w:hint="eastAsia"/>
        </w:rPr>
        <w:t>第4条 　本協定の有効期間は、　  　年　　月　　日から　  　年　　月　　日までとする。</w:t>
      </w:r>
    </w:p>
    <w:p w14:paraId="13F741A7" w14:textId="77777777" w:rsidR="00B640E8" w:rsidRDefault="00B640E8" w:rsidP="00B640E8"/>
    <w:p w14:paraId="0F9E50DA" w14:textId="77777777" w:rsidR="00B640E8" w:rsidRDefault="00B640E8" w:rsidP="00B640E8">
      <w:pPr>
        <w:rPr>
          <w:rFonts w:hint="eastAsia"/>
        </w:rPr>
      </w:pPr>
      <w:r>
        <w:rPr>
          <w:rFonts w:hint="eastAsia"/>
        </w:rPr>
        <w:t xml:space="preserve">　以上の協定を証するため、本書２通を作成し、記名押印のうえ協定当事者が各々１通ずつ所持する。</w:t>
      </w:r>
    </w:p>
    <w:p w14:paraId="479082FA" w14:textId="77777777" w:rsidR="00B640E8" w:rsidRDefault="00B640E8" w:rsidP="00B640E8"/>
    <w:p w14:paraId="0DFD8B1D" w14:textId="77777777" w:rsidR="00B640E8" w:rsidRDefault="00B640E8" w:rsidP="00B640E8">
      <w:pPr>
        <w:rPr>
          <w:rFonts w:hint="eastAsia"/>
        </w:rPr>
      </w:pPr>
      <w:r>
        <w:rPr>
          <w:rFonts w:hint="eastAsia"/>
        </w:rPr>
        <w:t xml:space="preserve">　　　　年　　月　　日</w:t>
      </w:r>
    </w:p>
    <w:p w14:paraId="52CE864A" w14:textId="77777777" w:rsidR="00B640E8" w:rsidRDefault="00B640E8" w:rsidP="00B640E8"/>
    <w:p w14:paraId="5802ABE8" w14:textId="77777777" w:rsidR="00B640E8" w:rsidRDefault="00B640E8" w:rsidP="00B640E8">
      <w:pPr>
        <w:jc w:val="right"/>
        <w:rPr>
          <w:rFonts w:hint="eastAsia"/>
        </w:rPr>
      </w:pPr>
      <w:r>
        <w:rPr>
          <w:rFonts w:hint="eastAsia"/>
        </w:rPr>
        <w:t xml:space="preserve">○○株式会社　従業員代表　○○○○　</w:t>
      </w:r>
      <w:r w:rsidRPr="001E02DD">
        <w:rPr>
          <w:rFonts w:hAnsi="ＭＳ 明朝" w:hint="eastAsia"/>
          <w:color w:val="A6A6A6"/>
          <w:szCs w:val="21"/>
        </w:rPr>
        <w:t>㊞</w:t>
      </w:r>
    </w:p>
    <w:p w14:paraId="7989DA1D" w14:textId="77777777" w:rsidR="00B640E8" w:rsidRDefault="00B640E8" w:rsidP="00B640E8">
      <w:pPr>
        <w:jc w:val="right"/>
      </w:pPr>
      <w:r>
        <w:rPr>
          <w:rFonts w:hint="eastAsia"/>
        </w:rPr>
        <w:t xml:space="preserve">○○株式会社　代表取締役　○○○○　</w:t>
      </w:r>
      <w:r w:rsidRPr="001E02DD">
        <w:rPr>
          <w:rFonts w:hAnsi="ＭＳ 明朝" w:hint="eastAsia"/>
          <w:color w:val="A6A6A6"/>
          <w:szCs w:val="21"/>
        </w:rPr>
        <w:t>㊞</w:t>
      </w:r>
    </w:p>
    <w:p w14:paraId="38818DE3" w14:textId="77777777" w:rsidR="00B640E8" w:rsidRPr="00CA0175" w:rsidRDefault="00B640E8" w:rsidP="00B640E8">
      <w:pPr>
        <w:ind w:firstLineChars="100" w:firstLine="210"/>
      </w:pPr>
    </w:p>
    <w:p w14:paraId="65BBD752" w14:textId="77777777" w:rsidR="004770D6" w:rsidRPr="00B640E8" w:rsidRDefault="004770D6"/>
    <w:sectPr w:rsidR="004770D6" w:rsidRPr="00B640E8" w:rsidSect="009A4694">
      <w:footerReference w:type="default" r:id="rId4"/>
      <w:pgSz w:w="11906" w:h="16838"/>
      <w:pgMar w:top="1985" w:right="1701" w:bottom="1701" w:left="1701" w:header="851" w:footer="992" w:gutter="0"/>
      <w:pgNumType w:start="1"/>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00F9" w14:textId="77777777" w:rsidR="00451692" w:rsidRDefault="00084777" w:rsidP="003C426B">
    <w:pPr>
      <w:tabs>
        <w:tab w:val="left" w:pos="5898"/>
      </w:tabs>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E8"/>
    <w:rsid w:val="00084777"/>
    <w:rsid w:val="004770D6"/>
    <w:rsid w:val="00B64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E8CA11"/>
  <w15:chartTrackingRefBased/>
  <w15:docId w15:val="{C3B730C5-137F-4AA9-B9C5-AE664EAD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0E8"/>
    <w:pPr>
      <w:widowControl w:val="0"/>
      <w:jc w:val="both"/>
    </w:pPr>
    <w:rPr>
      <w:rFonts w:ascii="ＭＳ 明朝" w:eastAsia="ＭＳ 明朝" w:hAnsi="Century" w:cs="Times New Roman"/>
      <w:szCs w:val="24"/>
    </w:rPr>
  </w:style>
  <w:style w:type="paragraph" w:styleId="1">
    <w:name w:val="heading 1"/>
    <w:basedOn w:val="a"/>
    <w:next w:val="a"/>
    <w:link w:val="10"/>
    <w:uiPriority w:val="9"/>
    <w:qFormat/>
    <w:rsid w:val="00B640E8"/>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B640E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章）"/>
    <w:basedOn w:val="1"/>
    <w:qFormat/>
    <w:rsid w:val="00B640E8"/>
    <w:pPr>
      <w:widowControl/>
      <w:autoSpaceDE w:val="0"/>
      <w:autoSpaceDN w:val="0"/>
      <w:spacing w:beforeLines="100" w:before="360"/>
      <w:jc w:val="center"/>
    </w:pPr>
    <w:rPr>
      <w:rFonts w:ascii="ＭＳ ゴシック" w:eastAsia="ＭＳ ゴシック" w:hAnsi="Arial" w:cs="ＭＳ 明朝"/>
      <w:kern w:val="0"/>
      <w:sz w:val="32"/>
      <w:szCs w:val="20"/>
    </w:rPr>
  </w:style>
  <w:style w:type="paragraph" w:customStyle="1" w:styleId="3">
    <w:name w:val="3（見出し）"/>
    <w:basedOn w:val="2"/>
    <w:next w:val="a"/>
    <w:qFormat/>
    <w:rsid w:val="00B640E8"/>
    <w:pPr>
      <w:keepNext w:val="0"/>
      <w:widowControl/>
      <w:autoSpaceDE w:val="0"/>
      <w:autoSpaceDN w:val="0"/>
      <w:spacing w:beforeLines="100" w:before="100"/>
      <w:ind w:leftChars="100" w:left="100"/>
    </w:pPr>
    <w:rPr>
      <w:rFonts w:ascii="ＭＳ 明朝" w:eastAsia="ＭＳ 明朝" w:hAnsi="Arial" w:cs="ＭＳ 明朝"/>
      <w:kern w:val="0"/>
      <w:szCs w:val="20"/>
    </w:rPr>
  </w:style>
  <w:style w:type="paragraph" w:customStyle="1" w:styleId="4">
    <w:name w:val="4（条）"/>
    <w:basedOn w:val="a"/>
    <w:qFormat/>
    <w:rsid w:val="00B640E8"/>
    <w:pPr>
      <w:autoSpaceDE w:val="0"/>
      <w:autoSpaceDN w:val="0"/>
      <w:ind w:hangingChars="300"/>
      <w:outlineLvl w:val="2"/>
    </w:pPr>
    <w:rPr>
      <w:kern w:val="0"/>
      <w:szCs w:val="21"/>
    </w:rPr>
  </w:style>
  <w:style w:type="paragraph" w:customStyle="1" w:styleId="5">
    <w:name w:val="5（項）"/>
    <w:basedOn w:val="a"/>
    <w:qFormat/>
    <w:rsid w:val="00B640E8"/>
    <w:pPr>
      <w:autoSpaceDE w:val="0"/>
      <w:autoSpaceDN w:val="0"/>
      <w:ind w:leftChars="200" w:left="200" w:hangingChars="100" w:hanging="210"/>
      <w:outlineLvl w:val="2"/>
    </w:pPr>
    <w:rPr>
      <w:kern w:val="0"/>
      <w:szCs w:val="21"/>
    </w:rPr>
  </w:style>
  <w:style w:type="paragraph" w:customStyle="1" w:styleId="6">
    <w:name w:val="6（号）"/>
    <w:basedOn w:val="a"/>
    <w:qFormat/>
    <w:rsid w:val="00B640E8"/>
    <w:pPr>
      <w:autoSpaceDE w:val="0"/>
      <w:autoSpaceDN w:val="0"/>
      <w:ind w:leftChars="300" w:left="840" w:hangingChars="100" w:hanging="210"/>
      <w:outlineLvl w:val="3"/>
    </w:pPr>
    <w:rPr>
      <w:kern w:val="0"/>
      <w:szCs w:val="21"/>
    </w:rPr>
  </w:style>
  <w:style w:type="character" w:customStyle="1" w:styleId="a3">
    <w:name w:val="ゴシック"/>
    <w:qFormat/>
    <w:rsid w:val="00B640E8"/>
    <w:rPr>
      <w:rFonts w:ascii="ＭＳ ゴシック" w:eastAsia="ＭＳ ゴシック"/>
      <w:color w:val="FF0000"/>
    </w:rPr>
  </w:style>
  <w:style w:type="character" w:customStyle="1" w:styleId="10">
    <w:name w:val="見出し 1 (文字)"/>
    <w:basedOn w:val="a0"/>
    <w:link w:val="1"/>
    <w:uiPriority w:val="9"/>
    <w:rsid w:val="00B640E8"/>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B640E8"/>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社会保険労務士法人　clovic</dc:creator>
  <cp:keywords/>
  <dc:description/>
  <cp:lastModifiedBy>松芳 健一</cp:lastModifiedBy>
  <cp:revision>2</cp:revision>
  <dcterms:created xsi:type="dcterms:W3CDTF">2022-01-11T03:36:00Z</dcterms:created>
  <dcterms:modified xsi:type="dcterms:W3CDTF">2022-01-11T03:42:00Z</dcterms:modified>
</cp:coreProperties>
</file>